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pPr>
      <w:r>
        <w:rPr/>
        <w:t>June 28, 2024</w:t>
      </w:r>
    </w:p>
    <w:p>
      <w:pPr>
        <w:pStyle w:val="Normal"/>
        <w:bidi w:val="0"/>
        <w:jc w:val="start"/>
        <w:rPr/>
      </w:pPr>
      <w:r>
        <w:rPr/>
      </w:r>
    </w:p>
    <w:p>
      <w:pPr>
        <w:pStyle w:val="Normal"/>
        <w:bidi w:val="0"/>
        <w:jc w:val="start"/>
        <w:rPr/>
      </w:pPr>
      <w:r>
        <w:rPr/>
      </w:r>
    </w:p>
    <w:p>
      <w:pPr>
        <w:pStyle w:val="Normal"/>
        <w:bidi w:val="0"/>
        <w:jc w:val="start"/>
        <w:rPr/>
      </w:pPr>
      <w:r>
        <w:rPr/>
      </w:r>
    </w:p>
    <w:p>
      <w:pPr>
        <w:pStyle w:val="Normal"/>
        <w:bidi w:val="0"/>
        <w:jc w:val="start"/>
        <w:rPr/>
      </w:pPr>
      <w:r>
        <w:rPr/>
        <w:t>Public Utility Commission</w:t>
      </w:r>
    </w:p>
    <w:p>
      <w:pPr>
        <w:pStyle w:val="Normal"/>
        <w:bidi w:val="0"/>
        <w:jc w:val="start"/>
        <w:rPr/>
      </w:pPr>
      <w:r>
        <w:rPr/>
        <w:t>Austin Texas</w:t>
      </w:r>
    </w:p>
    <w:p>
      <w:pPr>
        <w:pStyle w:val="Normal"/>
        <w:bidi w:val="0"/>
        <w:jc w:val="start"/>
        <w:rPr/>
      </w:pPr>
      <w:r>
        <w:rPr/>
      </w:r>
    </w:p>
    <w:p>
      <w:pPr>
        <w:pStyle w:val="Normal"/>
        <w:bidi w:val="0"/>
        <w:jc w:val="start"/>
        <w:rPr/>
      </w:pPr>
      <w:r>
        <w:rPr/>
        <w:t>Reference Docket # 56610</w:t>
      </w:r>
    </w:p>
    <w:p>
      <w:pPr>
        <w:pStyle w:val="Normal"/>
        <w:bidi w:val="0"/>
        <w:jc w:val="start"/>
        <w:rPr/>
      </w:pPr>
      <w:r>
        <w:rPr/>
      </w:r>
    </w:p>
    <w:p>
      <w:pPr>
        <w:pStyle w:val="Normal"/>
        <w:bidi w:val="0"/>
        <w:jc w:val="start"/>
        <w:rPr/>
      </w:pPr>
      <w:r>
        <w:rPr/>
        <w:t>Our petition opposing the Leroy-Tours-Gerald Water Supply Corporation’s (LTG) rate increase was signed by members who have service from LTG.</w:t>
      </w:r>
    </w:p>
    <w:p>
      <w:pPr>
        <w:pStyle w:val="Normal"/>
        <w:bidi w:val="0"/>
        <w:jc w:val="start"/>
        <w:rPr/>
      </w:pPr>
      <w:r>
        <w:rPr/>
      </w:r>
    </w:p>
    <w:p>
      <w:pPr>
        <w:pStyle w:val="Normal"/>
        <w:bidi w:val="0"/>
        <w:jc w:val="start"/>
        <w:rPr/>
      </w:pPr>
      <w:r>
        <w:rPr/>
        <w:t>We made every effort to assure that those who signed were qualified to sign the petition.</w:t>
      </w:r>
    </w:p>
    <w:p>
      <w:pPr>
        <w:pStyle w:val="Normal"/>
        <w:bidi w:val="0"/>
        <w:jc w:val="start"/>
        <w:rPr/>
      </w:pPr>
      <w:r>
        <w:rPr/>
      </w:r>
    </w:p>
    <w:p>
      <w:pPr>
        <w:pStyle w:val="Normal"/>
        <w:bidi w:val="0"/>
        <w:jc w:val="start"/>
        <w:rPr/>
      </w:pPr>
      <w:r>
        <w:rPr/>
        <w:t>LTG has requested that certain names be disqualified or removed.  We question which names they dispute and challenge the implication that they not eligible to oppose the increase.</w:t>
      </w:r>
    </w:p>
    <w:p>
      <w:pPr>
        <w:pStyle w:val="Normal"/>
        <w:bidi w:val="0"/>
        <w:jc w:val="start"/>
        <w:rPr/>
      </w:pPr>
      <w:r>
        <w:rPr/>
      </w:r>
    </w:p>
    <w:p>
      <w:pPr>
        <w:pStyle w:val="Normal"/>
        <w:bidi w:val="0"/>
        <w:jc w:val="start"/>
        <w:rPr/>
      </w:pPr>
      <w:r>
        <w:rPr/>
        <w:t>It is difficult to prove the names are legitimate when the names were not specified in the document.</w:t>
      </w:r>
    </w:p>
    <w:p>
      <w:pPr>
        <w:pStyle w:val="Normal"/>
        <w:bidi w:val="0"/>
        <w:jc w:val="start"/>
        <w:rPr/>
      </w:pPr>
      <w:r>
        <w:rPr/>
      </w:r>
    </w:p>
    <w:p>
      <w:pPr>
        <w:pStyle w:val="Normal"/>
        <w:bidi w:val="0"/>
        <w:jc w:val="start"/>
        <w:rPr/>
      </w:pPr>
      <w:r>
        <w:rPr/>
        <w:t>The purpose of the petition was not to protest the board or rate increase.  We are protesting the manner in which the rate increase was administered, making it unfair to lower usage customers and lower income customers.</w:t>
      </w:r>
    </w:p>
    <w:p>
      <w:pPr>
        <w:pStyle w:val="Normal"/>
        <w:bidi w:val="0"/>
        <w:jc w:val="start"/>
        <w:rPr/>
      </w:pPr>
      <w:r>
        <w:rPr/>
      </w:r>
    </w:p>
    <w:p>
      <w:pPr>
        <w:pStyle w:val="Normal"/>
        <w:bidi w:val="0"/>
        <w:jc w:val="start"/>
        <w:rPr/>
      </w:pPr>
      <w:r>
        <w:rPr/>
        <w:t>The rate increase should be shared fairly, with higher usage customers paying more than low usage customers.</w:t>
      </w:r>
    </w:p>
    <w:p>
      <w:pPr>
        <w:pStyle w:val="Normal"/>
        <w:bidi w:val="0"/>
        <w:jc w:val="start"/>
        <w:rPr/>
      </w:pPr>
      <w:r>
        <w:rPr/>
      </w:r>
    </w:p>
    <w:p>
      <w:pPr>
        <w:pStyle w:val="Normal"/>
        <w:bidi w:val="0"/>
        <w:jc w:val="start"/>
        <w:rPr/>
      </w:pPr>
      <w:r>
        <w:rPr/>
        <w:t>Our goal is fairness to all customers.</w:t>
      </w:r>
    </w:p>
    <w:p>
      <w:pPr>
        <w:pStyle w:val="Normal"/>
        <w:bidi w:val="0"/>
        <w:jc w:val="start"/>
        <w:rPr/>
      </w:pPr>
      <w:r>
        <w:rPr/>
      </w:r>
    </w:p>
    <w:p>
      <w:pPr>
        <w:pStyle w:val="Normal"/>
        <w:bidi w:val="0"/>
        <w:jc w:val="start"/>
        <w:rPr/>
      </w:pPr>
      <w:r>
        <w:rPr/>
        <w:t>Sincerely,</w:t>
      </w:r>
    </w:p>
    <w:p>
      <w:pPr>
        <w:pStyle w:val="Normal"/>
        <w:bidi w:val="0"/>
        <w:jc w:val="start"/>
        <w:rPr/>
      </w:pPr>
      <w:r>
        <w:rPr/>
      </w:r>
    </w:p>
    <w:p>
      <w:pPr>
        <w:pStyle w:val="Normal"/>
        <w:bidi w:val="0"/>
        <w:jc w:val="start"/>
        <w:rPr/>
      </w:pPr>
      <w:r>
        <w:rPr/>
        <w:t>David Arnett</w:t>
      </w:r>
    </w:p>
    <w:p>
      <w:pPr>
        <w:pStyle w:val="Normal"/>
        <w:bidi w:val="0"/>
        <w:jc w:val="start"/>
        <w:rPr/>
      </w:pPr>
      <w:r>
        <w:rPr/>
        <w:t>Representative</w:t>
      </w:r>
    </w:p>
    <w:sectPr>
      <w:type w:val="nextPage"/>
      <w:pgSz w:w="12240" w:h="15840"/>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en-US"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Arial"/>
      <w:color w:val="auto"/>
      <w:kern w:val="2"/>
      <w:sz w:val="24"/>
      <w:szCs w:val="24"/>
      <w:lang w:val="en-US" w:eastAsia="zh-CN" w:bidi="hi-IN"/>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10</TotalTime>
  <Application>LibreOffice/24.2.1.2$Windows_X86_64 LibreOffice_project/db4def46b0453cc22e2d0305797cf981b68ef5ac</Application>
  <AppVersion>15.0000</AppVersion>
  <Pages>1</Pages>
  <Words>159</Words>
  <Characters>836</Characters>
  <CharactersWithSpaces>983</CharactersWithSpaces>
  <Paragraphs>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2024-06-28T12:56:26Z</dcterms:created>
  <dc:creator/>
  <dc:description/>
  <dc:language>en-US</dc:language>
  <cp:lastModifiedBy/>
  <dcterms:modified xsi:type="dcterms:W3CDTF">2024-06-28T13:06:38Z</dcterms:modified>
  <cp:revision>1</cp:revision>
  <dc:subject/>
  <dc:title/>
</cp:coreProperties>
</file>